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34" w:rsidRPr="00DD5634" w:rsidRDefault="00DD5634" w:rsidP="00DD5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right"/>
        <w:rPr>
          <w:rFonts w:ascii="Arial" w:hAnsi="Arial" w:cs="Arial"/>
          <w:b/>
        </w:rPr>
      </w:pPr>
      <w:r>
        <w:rPr>
          <w:rFonts w:ascii="Arial" w:eastAsia="Times New Roman" w:hAnsi="Arial" w:cs="Arial"/>
          <w:b/>
          <w:bCs/>
          <w:noProof/>
          <w:sz w:val="28"/>
          <w:szCs w:val="28"/>
        </w:rPr>
        <w:drawing>
          <wp:anchor distT="0" distB="0" distL="114300" distR="114300" simplePos="0" relativeHeight="251658240" behindDoc="1" locked="0" layoutInCell="1" allowOverlap="1" wp14:anchorId="12013B37" wp14:editId="54496673">
            <wp:simplePos x="0" y="0"/>
            <wp:positionH relativeFrom="column">
              <wp:posOffset>-352425</wp:posOffset>
            </wp:positionH>
            <wp:positionV relativeFrom="paragraph">
              <wp:posOffset>0</wp:posOffset>
            </wp:positionV>
            <wp:extent cx="2676525" cy="2068195"/>
            <wp:effectExtent l="0" t="0" r="952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aver_Logo_2C_Green_Tan_White_since 1930_Final_convert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6525" cy="2068195"/>
                    </a:xfrm>
                    <a:prstGeom prst="rect">
                      <a:avLst/>
                    </a:prstGeom>
                  </pic:spPr>
                </pic:pic>
              </a:graphicData>
            </a:graphic>
            <wp14:sizeRelH relativeFrom="margin">
              <wp14:pctWidth>0</wp14:pctWidth>
            </wp14:sizeRelH>
            <wp14:sizeRelV relativeFrom="margin">
              <wp14:pctHeight>0</wp14:pctHeight>
            </wp14:sizeRelV>
          </wp:anchor>
        </w:drawing>
      </w:r>
      <w:r w:rsidRPr="00DD5634">
        <w:rPr>
          <w:rFonts w:ascii="Arial" w:hAnsi="Arial" w:cs="Arial"/>
          <w:b/>
        </w:rPr>
        <w:t>Contact: Kristen Veverka</w:t>
      </w:r>
    </w:p>
    <w:p w:rsidR="00DD5634" w:rsidRPr="00DD5634" w:rsidRDefault="00DD5634" w:rsidP="00DD5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right"/>
        <w:rPr>
          <w:rFonts w:ascii="Arial" w:hAnsi="Arial" w:cs="Arial"/>
        </w:rPr>
      </w:pPr>
      <w:r w:rsidRPr="00DD5634">
        <w:rPr>
          <w:rFonts w:ascii="Arial" w:hAnsi="Arial" w:cs="Arial"/>
        </w:rPr>
        <w:t xml:space="preserve">Communications </w:t>
      </w:r>
      <w:r>
        <w:rPr>
          <w:rFonts w:ascii="Arial" w:hAnsi="Arial" w:cs="Arial"/>
        </w:rPr>
        <w:t>Manager</w:t>
      </w:r>
    </w:p>
    <w:p w:rsidR="00DD5634" w:rsidRPr="00DD5634" w:rsidRDefault="00DD5634" w:rsidP="00DD5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right"/>
        <w:rPr>
          <w:rFonts w:ascii="Arial" w:hAnsi="Arial" w:cs="Arial"/>
        </w:rPr>
      </w:pPr>
      <w:r w:rsidRPr="00DD5634">
        <w:rPr>
          <w:rFonts w:ascii="Arial" w:hAnsi="Arial" w:cs="Arial"/>
        </w:rPr>
        <w:t>Tactical Products</w:t>
      </w:r>
      <w:r>
        <w:rPr>
          <w:rFonts w:ascii="Arial" w:hAnsi="Arial" w:cs="Arial"/>
        </w:rPr>
        <w:t xml:space="preserve"> &amp; Shooting Accessories</w:t>
      </w:r>
    </w:p>
    <w:p w:rsidR="00DD5634" w:rsidRPr="00DD5634" w:rsidRDefault="00DD5634" w:rsidP="00DD5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right"/>
        <w:rPr>
          <w:rFonts w:ascii="Arial" w:hAnsi="Arial" w:cs="Arial"/>
        </w:rPr>
      </w:pPr>
      <w:r w:rsidRPr="00DD5634">
        <w:rPr>
          <w:rFonts w:ascii="Arial" w:hAnsi="Arial" w:cs="Arial"/>
        </w:rPr>
        <w:tab/>
        <w:t>(913) 689-3630</w:t>
      </w:r>
    </w:p>
    <w:p w:rsidR="00DD5634" w:rsidRPr="00DD5634" w:rsidRDefault="00DD5634" w:rsidP="00DD5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right"/>
        <w:rPr>
          <w:rFonts w:ascii="Arial" w:hAnsi="Arial" w:cs="Arial"/>
        </w:rPr>
      </w:pPr>
      <w:r w:rsidRPr="00DD5634">
        <w:rPr>
          <w:rFonts w:ascii="Arial" w:hAnsi="Arial" w:cs="Arial"/>
        </w:rPr>
        <w:t xml:space="preserve">FOR IMMEDIATE RELEASE </w:t>
      </w:r>
      <w:r w:rsidRPr="00DD5634">
        <w:rPr>
          <w:rFonts w:ascii="Arial" w:hAnsi="Arial" w:cs="Arial"/>
        </w:rPr>
        <w:tab/>
      </w:r>
      <w:r w:rsidRPr="00DD5634">
        <w:rPr>
          <w:rFonts w:ascii="Arial" w:hAnsi="Arial" w:cs="Arial"/>
        </w:rPr>
        <w:tab/>
        <w:t xml:space="preserve"> </w:t>
      </w:r>
      <w:r w:rsidRPr="00DD5634">
        <w:rPr>
          <w:rFonts w:ascii="Arial" w:hAnsi="Arial" w:cs="Arial"/>
        </w:rPr>
        <w:tab/>
      </w:r>
      <w:r w:rsidRPr="00DD5634">
        <w:rPr>
          <w:rFonts w:ascii="Arial" w:hAnsi="Arial" w:cs="Arial"/>
        </w:rPr>
        <w:tab/>
        <w:t xml:space="preserve">    E-mail: </w:t>
      </w:r>
      <w:hyperlink r:id="rId5" w:history="1">
        <w:r w:rsidRPr="00DD5634">
          <w:rPr>
            <w:rFonts w:ascii="Arial" w:hAnsi="Arial" w:cs="Arial"/>
            <w:color w:val="0000FF"/>
            <w:u w:val="single"/>
          </w:rPr>
          <w:t>pressroom@vistaoutdoor.com</w:t>
        </w:r>
      </w:hyperlink>
    </w:p>
    <w:p w:rsidR="00DD5634" w:rsidRPr="00DD5634" w:rsidRDefault="00DD5634" w:rsidP="00DD5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right"/>
        <w:rPr>
          <w:rFonts w:ascii="Arial" w:hAnsi="Arial" w:cs="Arial"/>
        </w:rPr>
      </w:pPr>
    </w:p>
    <w:p w:rsidR="00DD5634" w:rsidRPr="00DD5634" w:rsidRDefault="00DD5634" w:rsidP="00DD5634">
      <w:pPr>
        <w:spacing w:before="100" w:beforeAutospacing="1" w:after="100" w:afterAutospacing="1" w:line="240" w:lineRule="auto"/>
        <w:jc w:val="center"/>
        <w:outlineLvl w:val="1"/>
        <w:rPr>
          <w:rFonts w:ascii="Arial" w:eastAsia="Times New Roman" w:hAnsi="Arial" w:cs="Arial"/>
          <w:b/>
          <w:bCs/>
          <w:sz w:val="28"/>
          <w:szCs w:val="28"/>
        </w:rPr>
      </w:pPr>
      <w:r w:rsidRPr="00DD5634">
        <w:rPr>
          <w:rFonts w:ascii="Arial" w:eastAsia="Times New Roman" w:hAnsi="Arial" w:cs="Arial"/>
          <w:b/>
          <w:bCs/>
          <w:sz w:val="28"/>
          <w:szCs w:val="28"/>
        </w:rPr>
        <w:t xml:space="preserve">Weaver </w:t>
      </w:r>
      <w:r w:rsidR="0058747A">
        <w:rPr>
          <w:rFonts w:ascii="Arial" w:eastAsia="Times New Roman" w:hAnsi="Arial" w:cs="Arial"/>
          <w:b/>
          <w:bCs/>
          <w:sz w:val="28"/>
          <w:szCs w:val="28"/>
        </w:rPr>
        <w:t xml:space="preserve">Introduces </w:t>
      </w:r>
      <w:r>
        <w:rPr>
          <w:rFonts w:ascii="Arial" w:eastAsia="Times New Roman" w:hAnsi="Arial" w:cs="Arial"/>
          <w:b/>
          <w:bCs/>
          <w:sz w:val="28"/>
          <w:szCs w:val="28"/>
        </w:rPr>
        <w:t xml:space="preserve">Premium MSR Mount </w:t>
      </w:r>
    </w:p>
    <w:p w:rsidR="00DD5634" w:rsidRPr="00DD5634" w:rsidRDefault="00640F18" w:rsidP="00DD5634">
      <w:pPr>
        <w:autoSpaceDE w:val="0"/>
        <w:autoSpaceDN w:val="0"/>
        <w:adjustRightInd w:val="0"/>
        <w:spacing w:after="0" w:line="240" w:lineRule="auto"/>
        <w:rPr>
          <w:rFonts w:ascii="Arial" w:hAnsi="Arial" w:cs="Arial"/>
          <w:color w:val="000000"/>
          <w:sz w:val="24"/>
          <w:szCs w:val="24"/>
        </w:rPr>
      </w:pPr>
      <w:hyperlink r:id="rId6" w:tgtFrame="_blank" w:history="1"/>
      <w:r w:rsidR="00DD5634" w:rsidRPr="00DD5634">
        <w:rPr>
          <w:rFonts w:ascii="Arial" w:eastAsia="Times New Roman" w:hAnsi="Arial" w:cs="Arial"/>
          <w:sz w:val="18"/>
          <w:szCs w:val="18"/>
        </w:rPr>
        <w:br/>
      </w:r>
      <w:r w:rsidR="00DD5634" w:rsidRPr="00DD5634">
        <w:rPr>
          <w:rFonts w:ascii="Arial" w:eastAsia="Times New Roman" w:hAnsi="Arial" w:cs="Arial"/>
          <w:b/>
          <w:sz w:val="24"/>
          <w:szCs w:val="24"/>
        </w:rPr>
        <w:t>OVERLAND PARK, Kansas (</w:t>
      </w:r>
      <w:r>
        <w:rPr>
          <w:rFonts w:ascii="Arial" w:eastAsia="Times New Roman" w:hAnsi="Arial" w:cs="Arial"/>
          <w:b/>
          <w:sz w:val="24"/>
          <w:szCs w:val="24"/>
        </w:rPr>
        <w:t>July 12</w:t>
      </w:r>
      <w:bookmarkStart w:id="0" w:name="_GoBack"/>
      <w:bookmarkEnd w:id="0"/>
      <w:r w:rsidR="00DD5634">
        <w:rPr>
          <w:rFonts w:ascii="Arial" w:eastAsia="Times New Roman" w:hAnsi="Arial" w:cs="Arial"/>
          <w:b/>
          <w:sz w:val="24"/>
          <w:szCs w:val="24"/>
        </w:rPr>
        <w:t>, 2017</w:t>
      </w:r>
      <w:r w:rsidR="00DD5634" w:rsidRPr="00DD5634">
        <w:rPr>
          <w:rFonts w:ascii="Arial" w:eastAsia="Times New Roman" w:hAnsi="Arial" w:cs="Arial"/>
          <w:b/>
          <w:sz w:val="24"/>
          <w:szCs w:val="24"/>
        </w:rPr>
        <w:t>)</w:t>
      </w:r>
      <w:r w:rsidR="00DD5634" w:rsidRPr="00DD5634">
        <w:rPr>
          <w:rFonts w:ascii="Arial" w:eastAsia="Times New Roman" w:hAnsi="Arial" w:cs="Arial"/>
          <w:sz w:val="24"/>
          <w:szCs w:val="24"/>
        </w:rPr>
        <w:t xml:space="preserve"> - Weaver, an industry leader in high-performance optics and mounting systems for more than 80 years, continues its quest to </w:t>
      </w:r>
      <w:r w:rsidR="00DD5634">
        <w:rPr>
          <w:rFonts w:ascii="Arial" w:eastAsia="Times New Roman" w:hAnsi="Arial" w:cs="Arial"/>
          <w:sz w:val="24"/>
          <w:szCs w:val="24"/>
        </w:rPr>
        <w:t>produce the best mounting solutions on the market</w:t>
      </w:r>
      <w:r w:rsidR="00DD5634" w:rsidRPr="00DD5634">
        <w:rPr>
          <w:rFonts w:ascii="Arial" w:eastAsia="Times New Roman" w:hAnsi="Arial" w:cs="Arial"/>
          <w:sz w:val="24"/>
          <w:szCs w:val="24"/>
        </w:rPr>
        <w:t xml:space="preserve"> by introducing the new </w:t>
      </w:r>
      <w:r w:rsidR="00DD5634">
        <w:rPr>
          <w:rFonts w:ascii="Arial" w:eastAsia="Times New Roman" w:hAnsi="Arial" w:cs="Arial"/>
          <w:sz w:val="24"/>
          <w:szCs w:val="24"/>
        </w:rPr>
        <w:t>Premium MSR Mount</w:t>
      </w:r>
      <w:r w:rsidR="00DD5634" w:rsidRPr="00DD5634">
        <w:rPr>
          <w:rFonts w:ascii="Arial" w:eastAsia="Times New Roman" w:hAnsi="Arial" w:cs="Arial"/>
          <w:sz w:val="24"/>
          <w:szCs w:val="24"/>
        </w:rPr>
        <w:t>.</w:t>
      </w:r>
      <w:r w:rsidR="00DD5634" w:rsidRPr="00DD5634">
        <w:rPr>
          <w:rFonts w:ascii="Arial" w:eastAsia="Times New Roman" w:hAnsi="Arial" w:cs="Arial"/>
          <w:sz w:val="24"/>
          <w:szCs w:val="24"/>
        </w:rPr>
        <w:br/>
      </w:r>
      <w:r w:rsidR="00DD5634" w:rsidRPr="00DD5634">
        <w:rPr>
          <w:rFonts w:ascii="Arial" w:eastAsia="Times New Roman" w:hAnsi="Arial" w:cs="Arial"/>
          <w:sz w:val="24"/>
          <w:szCs w:val="24"/>
        </w:rPr>
        <w:br/>
      </w:r>
      <w:r w:rsidR="00DD5634" w:rsidRPr="00DD5634">
        <w:rPr>
          <w:rFonts w:ascii="Arial" w:hAnsi="Arial" w:cs="Arial"/>
          <w:color w:val="000000"/>
          <w:sz w:val="24"/>
          <w:szCs w:val="24"/>
        </w:rPr>
        <w:t>A specialized modern sport</w:t>
      </w:r>
      <w:r w:rsidR="007A4121">
        <w:rPr>
          <w:rFonts w:ascii="Arial" w:hAnsi="Arial" w:cs="Arial"/>
          <w:color w:val="000000"/>
          <w:sz w:val="24"/>
          <w:szCs w:val="24"/>
        </w:rPr>
        <w:t xml:space="preserve">ing rifle deserves high-quality </w:t>
      </w:r>
      <w:r w:rsidR="00DD5634" w:rsidRPr="00DD5634">
        <w:rPr>
          <w:rFonts w:ascii="Arial" w:hAnsi="Arial" w:cs="Arial"/>
          <w:color w:val="000000"/>
          <w:sz w:val="24"/>
          <w:szCs w:val="24"/>
        </w:rPr>
        <w:t>accessories. The Weaver</w:t>
      </w:r>
      <w:r w:rsidR="007A4121">
        <w:rPr>
          <w:rFonts w:ascii="Arial" w:hAnsi="Arial" w:cs="Arial"/>
          <w:color w:val="000000"/>
          <w:sz w:val="24"/>
          <w:szCs w:val="24"/>
        </w:rPr>
        <w:t xml:space="preserve"> Premium Modern Sporting Rifle </w:t>
      </w:r>
      <w:r w:rsidR="00DD5634" w:rsidRPr="00DD5634">
        <w:rPr>
          <w:rFonts w:ascii="Arial" w:hAnsi="Arial" w:cs="Arial"/>
          <w:color w:val="000000"/>
          <w:sz w:val="24"/>
          <w:szCs w:val="24"/>
        </w:rPr>
        <w:t>(MSR) Optics Mount is design</w:t>
      </w:r>
      <w:r w:rsidR="007A4121">
        <w:rPr>
          <w:rFonts w:ascii="Arial" w:hAnsi="Arial" w:cs="Arial"/>
          <w:color w:val="000000"/>
          <w:sz w:val="24"/>
          <w:szCs w:val="24"/>
        </w:rPr>
        <w:t xml:space="preserve">ed specifically for MSR rifles. </w:t>
      </w:r>
      <w:r w:rsidR="00DD5634" w:rsidRPr="00DD5634">
        <w:rPr>
          <w:rFonts w:ascii="Arial" w:hAnsi="Arial" w:cs="Arial"/>
          <w:color w:val="000000"/>
          <w:sz w:val="24"/>
          <w:szCs w:val="24"/>
        </w:rPr>
        <w:t>The Premium MSR Opt</w:t>
      </w:r>
      <w:r w:rsidR="007A4121">
        <w:rPr>
          <w:rFonts w:ascii="Arial" w:hAnsi="Arial" w:cs="Arial"/>
          <w:color w:val="000000"/>
          <w:sz w:val="24"/>
          <w:szCs w:val="24"/>
        </w:rPr>
        <w:t xml:space="preserve">ics </w:t>
      </w:r>
      <w:r w:rsidR="003907D5">
        <w:rPr>
          <w:rFonts w:ascii="Arial" w:hAnsi="Arial" w:cs="Arial"/>
          <w:color w:val="000000"/>
          <w:sz w:val="24"/>
          <w:szCs w:val="24"/>
        </w:rPr>
        <w:t>M</w:t>
      </w:r>
      <w:r w:rsidR="007A4121">
        <w:rPr>
          <w:rFonts w:ascii="Arial" w:hAnsi="Arial" w:cs="Arial"/>
          <w:color w:val="000000"/>
          <w:sz w:val="24"/>
          <w:szCs w:val="24"/>
        </w:rPr>
        <w:t xml:space="preserve">ount lives up to its name, </w:t>
      </w:r>
      <w:r w:rsidR="00DD5634" w:rsidRPr="00DD5634">
        <w:rPr>
          <w:rFonts w:ascii="Arial" w:hAnsi="Arial" w:cs="Arial"/>
          <w:color w:val="000000"/>
          <w:sz w:val="24"/>
          <w:szCs w:val="24"/>
        </w:rPr>
        <w:t>starting with its constru</w:t>
      </w:r>
      <w:r w:rsidR="007A4121">
        <w:rPr>
          <w:rFonts w:ascii="Arial" w:hAnsi="Arial" w:cs="Arial"/>
          <w:color w:val="000000"/>
          <w:sz w:val="24"/>
          <w:szCs w:val="24"/>
        </w:rPr>
        <w:t xml:space="preserve">ction. </w:t>
      </w:r>
      <w:r w:rsidR="00DD5634" w:rsidRPr="00DD5634">
        <w:rPr>
          <w:rFonts w:ascii="Arial" w:hAnsi="Arial" w:cs="Arial"/>
          <w:color w:val="000000"/>
          <w:sz w:val="24"/>
          <w:szCs w:val="24"/>
        </w:rPr>
        <w:t xml:space="preserve">The anodized Type III </w:t>
      </w:r>
      <w:proofErr w:type="spellStart"/>
      <w:r w:rsidR="00DD5634" w:rsidRPr="00DD5634">
        <w:rPr>
          <w:rFonts w:ascii="Arial" w:hAnsi="Arial" w:cs="Arial"/>
          <w:color w:val="000000"/>
          <w:sz w:val="24"/>
          <w:szCs w:val="24"/>
        </w:rPr>
        <w:t>h</w:t>
      </w:r>
      <w:r w:rsidR="007A4121">
        <w:rPr>
          <w:rFonts w:ascii="Arial" w:hAnsi="Arial" w:cs="Arial"/>
          <w:color w:val="000000"/>
          <w:sz w:val="24"/>
          <w:szCs w:val="24"/>
        </w:rPr>
        <w:t>ardcoat</w:t>
      </w:r>
      <w:proofErr w:type="spellEnd"/>
      <w:r w:rsidR="007A4121">
        <w:rPr>
          <w:rFonts w:ascii="Arial" w:hAnsi="Arial" w:cs="Arial"/>
          <w:color w:val="000000"/>
          <w:sz w:val="24"/>
          <w:szCs w:val="24"/>
        </w:rPr>
        <w:t xml:space="preserve"> black matte finish adds </w:t>
      </w:r>
      <w:r w:rsidR="00DD5634" w:rsidRPr="00DD5634">
        <w:rPr>
          <w:rFonts w:ascii="Arial" w:hAnsi="Arial" w:cs="Arial"/>
          <w:color w:val="000000"/>
          <w:sz w:val="24"/>
          <w:szCs w:val="24"/>
        </w:rPr>
        <w:t>further protection and blends in seamle</w:t>
      </w:r>
      <w:r w:rsidR="007A4121">
        <w:rPr>
          <w:rFonts w:ascii="Arial" w:hAnsi="Arial" w:cs="Arial"/>
          <w:color w:val="000000"/>
          <w:sz w:val="24"/>
          <w:szCs w:val="24"/>
        </w:rPr>
        <w:t xml:space="preserve">ssly with the </w:t>
      </w:r>
      <w:r w:rsidR="00DD5634" w:rsidRPr="00DD5634">
        <w:rPr>
          <w:rFonts w:ascii="Arial" w:hAnsi="Arial" w:cs="Arial"/>
          <w:color w:val="000000"/>
          <w:sz w:val="24"/>
          <w:szCs w:val="24"/>
        </w:rPr>
        <w:t>rifle. The sleek design sets optics at the ideal height, with</w:t>
      </w:r>
      <w:r w:rsidR="003907D5">
        <w:rPr>
          <w:rFonts w:ascii="Arial" w:hAnsi="Arial" w:cs="Arial"/>
          <w:color w:val="000000"/>
          <w:sz w:val="24"/>
          <w:szCs w:val="24"/>
        </w:rPr>
        <w:t xml:space="preserve"> a</w:t>
      </w:r>
      <w:r w:rsidR="00DD5634" w:rsidRPr="00DD5634">
        <w:rPr>
          <w:rFonts w:ascii="Arial" w:hAnsi="Arial" w:cs="Arial"/>
          <w:color w:val="000000"/>
          <w:sz w:val="24"/>
          <w:szCs w:val="24"/>
        </w:rPr>
        <w:t xml:space="preserve"> forward cantilever for MSR</w:t>
      </w:r>
      <w:r w:rsidR="007A4121">
        <w:rPr>
          <w:rFonts w:ascii="Arial" w:hAnsi="Arial" w:cs="Arial"/>
          <w:color w:val="000000"/>
          <w:sz w:val="24"/>
          <w:szCs w:val="24"/>
        </w:rPr>
        <w:t xml:space="preserve"> rifles. The edges are slightly </w:t>
      </w:r>
      <w:proofErr w:type="spellStart"/>
      <w:r w:rsidR="00DD5634" w:rsidRPr="00DD5634">
        <w:rPr>
          <w:rFonts w:ascii="Arial" w:hAnsi="Arial" w:cs="Arial"/>
          <w:color w:val="000000"/>
          <w:sz w:val="24"/>
          <w:szCs w:val="24"/>
        </w:rPr>
        <w:t>radiused</w:t>
      </w:r>
      <w:proofErr w:type="spellEnd"/>
      <w:r w:rsidR="00DD5634" w:rsidRPr="00DD5634">
        <w:rPr>
          <w:rFonts w:ascii="Arial" w:hAnsi="Arial" w:cs="Arial"/>
          <w:color w:val="000000"/>
          <w:sz w:val="24"/>
          <w:szCs w:val="24"/>
        </w:rPr>
        <w:t xml:space="preserve"> to preven</w:t>
      </w:r>
      <w:r w:rsidR="007A4121">
        <w:rPr>
          <w:rFonts w:ascii="Arial" w:hAnsi="Arial" w:cs="Arial"/>
          <w:color w:val="000000"/>
          <w:sz w:val="24"/>
          <w:szCs w:val="24"/>
        </w:rPr>
        <w:t xml:space="preserve">t snagging. The Weaver Premium </w:t>
      </w:r>
      <w:r w:rsidR="00DD5634" w:rsidRPr="00DD5634">
        <w:rPr>
          <w:rFonts w:ascii="Arial" w:hAnsi="Arial" w:cs="Arial"/>
          <w:color w:val="000000"/>
          <w:sz w:val="24"/>
          <w:szCs w:val="24"/>
        </w:rPr>
        <w:t>MSR Optics Mount adds a</w:t>
      </w:r>
      <w:r w:rsidR="007A4121">
        <w:rPr>
          <w:rFonts w:ascii="Arial" w:hAnsi="Arial" w:cs="Arial"/>
          <w:color w:val="000000"/>
          <w:sz w:val="24"/>
          <w:szCs w:val="24"/>
        </w:rPr>
        <w:t xml:space="preserve">n extra layer of durability and </w:t>
      </w:r>
      <w:r w:rsidR="00DD5634" w:rsidRPr="00DD5634">
        <w:rPr>
          <w:rFonts w:ascii="Arial" w:hAnsi="Arial" w:cs="Arial"/>
          <w:color w:val="000000"/>
          <w:sz w:val="24"/>
          <w:szCs w:val="24"/>
        </w:rPr>
        <w:t>performance, but hardly any weight.</w:t>
      </w:r>
    </w:p>
    <w:p w:rsidR="007A4121" w:rsidRDefault="00DD5634" w:rsidP="00DD5634">
      <w:pPr>
        <w:rPr>
          <w:rFonts w:ascii="Arial" w:eastAsia="Times New Roman" w:hAnsi="Arial" w:cs="Arial"/>
          <w:sz w:val="24"/>
          <w:szCs w:val="24"/>
        </w:rPr>
      </w:pPr>
      <w:r>
        <w:rPr>
          <w:rFonts w:ascii="TradeGothic-CondEighteen" w:hAnsi="TradeGothic-CondEighteen" w:cs="TradeGothic-CondEighteen"/>
          <w:color w:val="FFFFFF"/>
          <w:sz w:val="16"/>
          <w:szCs w:val="16"/>
        </w:rPr>
        <w:t>SKU DESCRIPTION</w:t>
      </w:r>
      <w:r w:rsidRPr="00DD5634">
        <w:rPr>
          <w:rFonts w:ascii="Arial" w:eastAsia="Times New Roman" w:hAnsi="Arial" w:cs="Arial"/>
          <w:sz w:val="24"/>
          <w:szCs w:val="24"/>
        </w:rPr>
        <w:br/>
        <w:t xml:space="preserve">Available in </w:t>
      </w:r>
      <w:r w:rsidR="007A4121">
        <w:rPr>
          <w:rFonts w:ascii="Arial" w:eastAsia="Times New Roman" w:hAnsi="Arial" w:cs="Arial"/>
          <w:sz w:val="24"/>
          <w:szCs w:val="24"/>
        </w:rPr>
        <w:t>1 inch, 30 mm and 34 mm</w:t>
      </w:r>
      <w:r w:rsidRPr="00DD5634">
        <w:rPr>
          <w:rFonts w:ascii="Arial" w:eastAsia="Times New Roman" w:hAnsi="Arial" w:cs="Arial"/>
          <w:sz w:val="24"/>
          <w:szCs w:val="24"/>
        </w:rPr>
        <w:t xml:space="preserve"> options, the </w:t>
      </w:r>
      <w:r w:rsidR="007A4121">
        <w:rPr>
          <w:rFonts w:ascii="Arial" w:eastAsia="Times New Roman" w:hAnsi="Arial" w:cs="Arial"/>
          <w:sz w:val="24"/>
          <w:szCs w:val="24"/>
        </w:rPr>
        <w:t>Premium MSR Mount</w:t>
      </w:r>
      <w:r w:rsidRPr="00DD5634">
        <w:rPr>
          <w:rFonts w:ascii="Arial" w:eastAsia="Times New Roman" w:hAnsi="Arial" w:cs="Arial"/>
          <w:sz w:val="24"/>
          <w:szCs w:val="24"/>
        </w:rPr>
        <w:t xml:space="preserve"> also features </w:t>
      </w:r>
      <w:r w:rsidR="007A4121">
        <w:rPr>
          <w:rFonts w:ascii="Arial" w:eastAsia="Times New Roman" w:hAnsi="Arial" w:cs="Arial"/>
          <w:sz w:val="24"/>
          <w:szCs w:val="24"/>
        </w:rPr>
        <w:t xml:space="preserve">double recoil lugs to lock the mount in place and premium 7075-T6 aircraft-grade aluminum construction. Weighing in at just 6 oz., the mount </w:t>
      </w:r>
      <w:r w:rsidRPr="00DD5634">
        <w:rPr>
          <w:rFonts w:ascii="Arial" w:eastAsia="Times New Roman" w:hAnsi="Arial" w:cs="Arial"/>
          <w:sz w:val="24"/>
          <w:szCs w:val="24"/>
        </w:rPr>
        <w:t xml:space="preserve">also offers </w:t>
      </w:r>
      <w:proofErr w:type="spellStart"/>
      <w:r w:rsidR="007A4121">
        <w:rPr>
          <w:rFonts w:ascii="Arial" w:eastAsia="Times New Roman" w:hAnsi="Arial" w:cs="Arial"/>
          <w:sz w:val="24"/>
          <w:szCs w:val="24"/>
        </w:rPr>
        <w:t>Torx</w:t>
      </w:r>
      <w:proofErr w:type="spellEnd"/>
      <w:r w:rsidR="007A4121">
        <w:rPr>
          <w:rFonts w:ascii="Arial" w:eastAsia="Times New Roman" w:hAnsi="Arial" w:cs="Arial"/>
          <w:sz w:val="24"/>
          <w:szCs w:val="24"/>
        </w:rPr>
        <w:t xml:space="preserve">-head screws with three oversized #25 </w:t>
      </w:r>
      <w:proofErr w:type="spellStart"/>
      <w:r w:rsidR="007A4121">
        <w:rPr>
          <w:rFonts w:ascii="Arial" w:eastAsia="Times New Roman" w:hAnsi="Arial" w:cs="Arial"/>
          <w:sz w:val="24"/>
          <w:szCs w:val="24"/>
        </w:rPr>
        <w:t>Torx</w:t>
      </w:r>
      <w:proofErr w:type="spellEnd"/>
      <w:r w:rsidR="007A4121">
        <w:rPr>
          <w:rFonts w:ascii="Arial" w:eastAsia="Times New Roman" w:hAnsi="Arial" w:cs="Arial"/>
          <w:sz w:val="24"/>
          <w:szCs w:val="24"/>
        </w:rPr>
        <w:t xml:space="preserve"> </w:t>
      </w:r>
      <w:proofErr w:type="spellStart"/>
      <w:r w:rsidR="007A4121">
        <w:rPr>
          <w:rFonts w:ascii="Arial" w:eastAsia="Times New Roman" w:hAnsi="Arial" w:cs="Arial"/>
          <w:sz w:val="24"/>
          <w:szCs w:val="24"/>
        </w:rPr>
        <w:t>crossbolts</w:t>
      </w:r>
      <w:proofErr w:type="spellEnd"/>
      <w:r w:rsidR="007A4121">
        <w:rPr>
          <w:rFonts w:ascii="Arial" w:eastAsia="Times New Roman" w:hAnsi="Arial" w:cs="Arial"/>
          <w:sz w:val="24"/>
          <w:szCs w:val="24"/>
        </w:rPr>
        <w:t xml:space="preserve"> with steel-threaded inserts.</w:t>
      </w:r>
    </w:p>
    <w:p w:rsidR="00DD5634" w:rsidRPr="00DD5634" w:rsidRDefault="00DD5634" w:rsidP="00DD5634">
      <w:pPr>
        <w:rPr>
          <w:rFonts w:ascii="Arial" w:hAnsi="Arial" w:cs="Arial"/>
          <w:b/>
          <w:bCs/>
          <w:sz w:val="24"/>
          <w:szCs w:val="24"/>
        </w:rPr>
      </w:pPr>
      <w:r w:rsidRPr="00DD5634">
        <w:rPr>
          <w:rFonts w:ascii="Arial" w:eastAsia="Times New Roman" w:hAnsi="Arial" w:cs="Arial"/>
          <w:sz w:val="24"/>
          <w:szCs w:val="24"/>
        </w:rPr>
        <w:br/>
        <w:t>Weaver, a Vista Outdoor</w:t>
      </w:r>
      <w:r w:rsidR="003907D5">
        <w:rPr>
          <w:rFonts w:ascii="Arial" w:eastAsia="Times New Roman" w:hAnsi="Arial" w:cs="Arial"/>
          <w:sz w:val="24"/>
          <w:szCs w:val="24"/>
        </w:rPr>
        <w:t xml:space="preserve"> </w:t>
      </w:r>
      <w:r w:rsidRPr="00DD5634">
        <w:rPr>
          <w:rFonts w:ascii="Arial" w:eastAsia="Times New Roman" w:hAnsi="Arial" w:cs="Arial"/>
          <w:sz w:val="24"/>
          <w:szCs w:val="24"/>
        </w:rPr>
        <w:t xml:space="preserve">brand, has more than 80 years of experience creating the world’s most reliable optics and mounting systems. For more information, visit </w:t>
      </w:r>
      <w:hyperlink r:id="rId7" w:tgtFrame="_blank" w:history="1">
        <w:r w:rsidRPr="00DD5634">
          <w:rPr>
            <w:rFonts w:ascii="Arial" w:eastAsia="Times New Roman" w:hAnsi="Arial" w:cs="Arial"/>
            <w:color w:val="000000"/>
            <w:sz w:val="24"/>
            <w:szCs w:val="24"/>
            <w:u w:val="single"/>
          </w:rPr>
          <w:t>www.weaveroptics.com</w:t>
        </w:r>
      </w:hyperlink>
      <w:r w:rsidRPr="00DD5634">
        <w:rPr>
          <w:rFonts w:ascii="Arial" w:eastAsia="Times New Roman" w:hAnsi="Arial" w:cs="Arial"/>
          <w:sz w:val="24"/>
          <w:szCs w:val="24"/>
        </w:rPr>
        <w:t>.</w:t>
      </w:r>
      <w:r w:rsidRPr="00DD5634">
        <w:rPr>
          <w:rFonts w:ascii="Arial" w:eastAsia="Times New Roman" w:hAnsi="Arial" w:cs="Arial"/>
          <w:sz w:val="24"/>
          <w:szCs w:val="24"/>
        </w:rPr>
        <w:br/>
      </w:r>
      <w:r w:rsidRPr="00DD5634">
        <w:rPr>
          <w:rFonts w:ascii="Arial" w:eastAsia="Times New Roman" w:hAnsi="Arial" w:cs="Arial"/>
          <w:sz w:val="24"/>
          <w:szCs w:val="24"/>
        </w:rPr>
        <w:br/>
      </w:r>
      <w:r w:rsidRPr="00DD5634">
        <w:rPr>
          <w:rFonts w:ascii="Arial" w:eastAsia="Times New Roman" w:hAnsi="Arial" w:cs="Arial"/>
          <w:sz w:val="24"/>
          <w:szCs w:val="24"/>
        </w:rPr>
        <w:br/>
      </w:r>
      <w:r w:rsidRPr="00DD5634">
        <w:rPr>
          <w:rFonts w:ascii="Arial" w:hAnsi="Arial" w:cs="Arial"/>
          <w:b/>
          <w:bCs/>
          <w:sz w:val="24"/>
          <w:szCs w:val="24"/>
        </w:rPr>
        <w:t>About Vista Outdoor</w:t>
      </w:r>
    </w:p>
    <w:p w:rsidR="00DD5634" w:rsidRPr="00DD5634" w:rsidRDefault="00DD5634" w:rsidP="00DD5634">
      <w:pPr>
        <w:rPr>
          <w:rFonts w:ascii="Arial" w:hAnsi="Arial" w:cs="Arial"/>
          <w:sz w:val="24"/>
          <w:szCs w:val="24"/>
        </w:rPr>
      </w:pPr>
      <w:r w:rsidRPr="00DD5634">
        <w:rPr>
          <w:rFonts w:ascii="Arial" w:hAnsi="Arial" w:cs="Arial"/>
          <w:sz w:val="24"/>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8" w:history="1">
        <w:r w:rsidRPr="00DD5634">
          <w:rPr>
            <w:rStyle w:val="Hyperlink"/>
            <w:rFonts w:ascii="Arial" w:hAnsi="Arial" w:cs="Arial"/>
            <w:sz w:val="24"/>
            <w:szCs w:val="24"/>
          </w:rPr>
          <w:t>www.vistaoutdoor.com</w:t>
        </w:r>
      </w:hyperlink>
      <w:r w:rsidRPr="00DD5634">
        <w:rPr>
          <w:rFonts w:ascii="Arial" w:hAnsi="Arial" w:cs="Arial"/>
          <w:sz w:val="24"/>
          <w:szCs w:val="24"/>
        </w:rPr>
        <w:t xml:space="preserve"> or follow us on Twitter @</w:t>
      </w:r>
      <w:proofErr w:type="spellStart"/>
      <w:r w:rsidRPr="00DD5634">
        <w:rPr>
          <w:rFonts w:ascii="Arial" w:hAnsi="Arial" w:cs="Arial"/>
          <w:sz w:val="24"/>
          <w:szCs w:val="24"/>
        </w:rPr>
        <w:t>VistaOutdoorInc</w:t>
      </w:r>
      <w:proofErr w:type="spellEnd"/>
      <w:r w:rsidRPr="00DD5634">
        <w:rPr>
          <w:rFonts w:ascii="Arial" w:hAnsi="Arial" w:cs="Arial"/>
          <w:sz w:val="24"/>
          <w:szCs w:val="24"/>
        </w:rPr>
        <w:t xml:space="preserve"> and Facebook at </w:t>
      </w:r>
      <w:hyperlink r:id="rId9" w:history="1">
        <w:r w:rsidRPr="00DD5634">
          <w:rPr>
            <w:rStyle w:val="Hyperlink"/>
            <w:rFonts w:ascii="Arial" w:hAnsi="Arial" w:cs="Arial"/>
            <w:sz w:val="24"/>
            <w:szCs w:val="24"/>
          </w:rPr>
          <w:t>www.facebook.com/vistaoutdoor</w:t>
        </w:r>
      </w:hyperlink>
      <w:r w:rsidRPr="00DD5634">
        <w:rPr>
          <w:rFonts w:ascii="Arial" w:hAnsi="Arial" w:cs="Arial"/>
          <w:sz w:val="24"/>
          <w:szCs w:val="24"/>
        </w:rPr>
        <w:t>.</w:t>
      </w:r>
    </w:p>
    <w:p w:rsidR="00DD5634" w:rsidRDefault="00DD5634" w:rsidP="00DD5634">
      <w:pPr>
        <w:shd w:val="clear" w:color="auto" w:fill="FFFFFF"/>
        <w:spacing w:line="240" w:lineRule="auto"/>
        <w:rPr>
          <w:rFonts w:ascii="Arial" w:hAnsi="Arial" w:cs="Arial"/>
          <w:b/>
          <w:bCs/>
          <w:caps/>
          <w:color w:val="000000"/>
          <w:sz w:val="24"/>
          <w:szCs w:val="24"/>
        </w:rPr>
      </w:pPr>
    </w:p>
    <w:p w:rsidR="00DD5634" w:rsidRDefault="00DD5634" w:rsidP="00DD5634">
      <w:pPr>
        <w:shd w:val="clear" w:color="auto" w:fill="FFFFFF"/>
      </w:pPr>
      <w:r>
        <w:rPr>
          <w:rFonts w:ascii="Helvetica" w:hAnsi="Helvetica"/>
        </w:rPr>
        <w:t> </w:t>
      </w:r>
    </w:p>
    <w:p w:rsidR="00DD5634" w:rsidRPr="00DD5634" w:rsidRDefault="00DD5634" w:rsidP="00DD5634">
      <w:pPr>
        <w:spacing w:after="0" w:line="240" w:lineRule="auto"/>
        <w:rPr>
          <w:rFonts w:ascii="Arial" w:eastAsia="Times New Roman" w:hAnsi="Arial" w:cs="Arial"/>
          <w:sz w:val="24"/>
          <w:szCs w:val="24"/>
        </w:rPr>
      </w:pPr>
    </w:p>
    <w:sectPr w:rsidR="00DD5634" w:rsidRPr="00DD5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deGothic-CondEightee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34"/>
    <w:rsid w:val="00006B4C"/>
    <w:rsid w:val="003907D5"/>
    <w:rsid w:val="0058747A"/>
    <w:rsid w:val="00640F18"/>
    <w:rsid w:val="007A4121"/>
    <w:rsid w:val="00D92E4F"/>
    <w:rsid w:val="00DD5634"/>
    <w:rsid w:val="00FD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AABA4-57AE-4958-BFD9-497EB1BE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634"/>
    <w:rPr>
      <w:color w:val="0563C1"/>
      <w:u w:val="single"/>
    </w:rPr>
  </w:style>
  <w:style w:type="paragraph" w:styleId="BalloonText">
    <w:name w:val="Balloon Text"/>
    <w:basedOn w:val="Normal"/>
    <w:link w:val="BalloonTextChar"/>
    <w:uiPriority w:val="99"/>
    <w:semiHidden/>
    <w:unhideWhenUsed/>
    <w:rsid w:val="00390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7D5"/>
    <w:rPr>
      <w:rFonts w:ascii="Segoe UI" w:hAnsi="Segoe UI" w:cs="Segoe UI"/>
      <w:sz w:val="18"/>
      <w:szCs w:val="18"/>
    </w:rPr>
  </w:style>
  <w:style w:type="character" w:styleId="CommentReference">
    <w:name w:val="annotation reference"/>
    <w:basedOn w:val="DefaultParagraphFont"/>
    <w:uiPriority w:val="99"/>
    <w:semiHidden/>
    <w:unhideWhenUsed/>
    <w:rsid w:val="003907D5"/>
    <w:rPr>
      <w:sz w:val="16"/>
      <w:szCs w:val="16"/>
    </w:rPr>
  </w:style>
  <w:style w:type="paragraph" w:styleId="CommentText">
    <w:name w:val="annotation text"/>
    <w:basedOn w:val="Normal"/>
    <w:link w:val="CommentTextChar"/>
    <w:uiPriority w:val="99"/>
    <w:semiHidden/>
    <w:unhideWhenUsed/>
    <w:rsid w:val="003907D5"/>
    <w:pPr>
      <w:spacing w:line="240" w:lineRule="auto"/>
    </w:pPr>
    <w:rPr>
      <w:sz w:val="20"/>
      <w:szCs w:val="20"/>
    </w:rPr>
  </w:style>
  <w:style w:type="character" w:customStyle="1" w:styleId="CommentTextChar">
    <w:name w:val="Comment Text Char"/>
    <w:basedOn w:val="DefaultParagraphFont"/>
    <w:link w:val="CommentText"/>
    <w:uiPriority w:val="99"/>
    <w:semiHidden/>
    <w:rsid w:val="003907D5"/>
    <w:rPr>
      <w:sz w:val="20"/>
      <w:szCs w:val="20"/>
    </w:rPr>
  </w:style>
  <w:style w:type="paragraph" w:styleId="CommentSubject">
    <w:name w:val="annotation subject"/>
    <w:basedOn w:val="CommentText"/>
    <w:next w:val="CommentText"/>
    <w:link w:val="CommentSubjectChar"/>
    <w:uiPriority w:val="99"/>
    <w:semiHidden/>
    <w:unhideWhenUsed/>
    <w:rsid w:val="003907D5"/>
    <w:rPr>
      <w:b/>
      <w:bCs/>
    </w:rPr>
  </w:style>
  <w:style w:type="character" w:customStyle="1" w:styleId="CommentSubjectChar">
    <w:name w:val="Comment Subject Char"/>
    <w:basedOn w:val="CommentTextChar"/>
    <w:link w:val="CommentSubject"/>
    <w:uiPriority w:val="99"/>
    <w:semiHidden/>
    <w:rsid w:val="003907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6354">
      <w:bodyDiv w:val="1"/>
      <w:marLeft w:val="0"/>
      <w:marRight w:val="0"/>
      <w:marTop w:val="0"/>
      <w:marBottom w:val="0"/>
      <w:divBdr>
        <w:top w:val="none" w:sz="0" w:space="0" w:color="auto"/>
        <w:left w:val="none" w:sz="0" w:space="0" w:color="auto"/>
        <w:bottom w:val="none" w:sz="0" w:space="0" w:color="auto"/>
        <w:right w:val="none" w:sz="0" w:space="0" w:color="auto"/>
      </w:divBdr>
    </w:div>
    <w:div w:id="4379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outdoor.com" TargetMode="External"/><Relationship Id="rId3" Type="http://schemas.openxmlformats.org/officeDocument/2006/relationships/webSettings" Target="webSettings.xml"/><Relationship Id="rId7" Type="http://schemas.openxmlformats.org/officeDocument/2006/relationships/hyperlink" Target="http://www.weaveropt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arp.vistaoutdoor.com/press/press_release/hi_res/WeaverGrandSlamMultiStop_LG.jpg" TargetMode="External"/><Relationship Id="rId11" Type="http://schemas.openxmlformats.org/officeDocument/2006/relationships/theme" Target="theme/theme1.xml"/><Relationship Id="rId5" Type="http://schemas.openxmlformats.org/officeDocument/2006/relationships/hyperlink" Target="mailto:pressroom@vistaoutdoor.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3</cp:revision>
  <dcterms:created xsi:type="dcterms:W3CDTF">2017-05-25T14:05:00Z</dcterms:created>
  <dcterms:modified xsi:type="dcterms:W3CDTF">2017-07-12T19:54:00Z</dcterms:modified>
</cp:coreProperties>
</file>